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4" w:rsidRDefault="005E67E4" w:rsidP="009A5240">
      <w:pPr>
        <w:jc w:val="center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 xml:space="preserve">ELECCIONES A DECANO FACULTAD DE MEDICINA </w:t>
      </w:r>
      <w:bookmarkStart w:id="0" w:name="_GoBack"/>
      <w:bookmarkEnd w:id="0"/>
    </w:p>
    <w:p w:rsidR="00112C98" w:rsidRPr="005E67E4" w:rsidRDefault="009D563C" w:rsidP="005E67E4">
      <w:pPr>
        <w:jc w:val="center"/>
      </w:pPr>
      <w:r>
        <w:rPr>
          <w:b/>
          <w:i/>
          <w:color w:val="0000FF"/>
          <w:sz w:val="20"/>
          <w:szCs w:val="20"/>
        </w:rPr>
        <w:t>CALENDARIO ELECTORAL</w:t>
      </w:r>
      <w:r w:rsidR="000D24BB">
        <w:rPr>
          <w:b/>
          <w:i/>
          <w:color w:val="0000FF"/>
          <w:sz w:val="20"/>
          <w:szCs w:val="20"/>
        </w:rPr>
        <w:t xml:space="preserve"> (ANEXO I)</w:t>
      </w:r>
    </w:p>
    <w:tbl>
      <w:tblPr>
        <w:tblStyle w:val="a"/>
        <w:tblW w:w="8139" w:type="dxa"/>
        <w:tblInd w:w="-347" w:type="dxa"/>
        <w:tblLayout w:type="fixed"/>
        <w:tblLook w:val="0000" w:firstRow="0" w:lastRow="0" w:firstColumn="0" w:lastColumn="0" w:noHBand="0" w:noVBand="0"/>
      </w:tblPr>
      <w:tblGrid>
        <w:gridCol w:w="5609"/>
        <w:gridCol w:w="2530"/>
      </w:tblGrid>
      <w:tr w:rsidR="00112C98" w:rsidTr="009A5240">
        <w:tc>
          <w:tcPr>
            <w:tcW w:w="5609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  <w:vAlign w:val="center"/>
          </w:tcPr>
          <w:p w:rsidR="00112C98" w:rsidRDefault="009D563C">
            <w:pPr>
              <w:jc w:val="center"/>
            </w:pPr>
            <w:r>
              <w:rPr>
                <w:b/>
                <w:i/>
                <w:color w:val="FFFFFF"/>
                <w:sz w:val="20"/>
                <w:szCs w:val="20"/>
              </w:rPr>
              <w:t>TRÁMITE (1)</w:t>
            </w:r>
          </w:p>
        </w:tc>
        <w:tc>
          <w:tcPr>
            <w:tcW w:w="2530" w:type="dxa"/>
            <w:tcBorders>
              <w:top w:val="single" w:sz="4" w:space="0" w:color="800000"/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  <w:vAlign w:val="center"/>
          </w:tcPr>
          <w:p w:rsidR="00112C98" w:rsidRDefault="009D563C">
            <w:pPr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TÉRMINO/PLAZO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4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Convocatoria de Elecciones</w:t>
            </w:r>
          </w:p>
        </w:tc>
        <w:tc>
          <w:tcPr>
            <w:tcW w:w="2530" w:type="dxa"/>
            <w:tcBorders>
              <w:top w:val="single" w:sz="4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20 de enero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Publicación del censo provisional y del calendario electoral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  <w:vertAlign w:val="superscript"/>
              </w:rPr>
            </w:pPr>
            <w:r>
              <w:rPr>
                <w:color w:val="1F1E00"/>
                <w:sz w:val="20"/>
                <w:szCs w:val="20"/>
              </w:rPr>
              <w:t xml:space="preserve">16 de enero </w:t>
            </w:r>
            <w:r>
              <w:rPr>
                <w:color w:val="1F1E00"/>
                <w:sz w:val="20"/>
                <w:szCs w:val="20"/>
                <w:vertAlign w:val="superscript"/>
              </w:rPr>
              <w:t>2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Recursos y reclamaciones al censo provisional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  <w:vertAlign w:val="superscript"/>
              </w:rPr>
            </w:pPr>
            <w:r>
              <w:rPr>
                <w:color w:val="1F1E00"/>
                <w:sz w:val="20"/>
                <w:szCs w:val="20"/>
              </w:rPr>
              <w:t xml:space="preserve">17 a 20 de enero </w:t>
            </w:r>
            <w:r>
              <w:rPr>
                <w:color w:val="1F1E00"/>
                <w:sz w:val="20"/>
                <w:szCs w:val="20"/>
                <w:vertAlign w:val="superscript"/>
              </w:rPr>
              <w:t>1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Aprobación y publicación del censo definitivo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21 de enero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Presentación de candidaturas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  <w:vertAlign w:val="superscript"/>
              </w:rPr>
            </w:pPr>
            <w:r>
              <w:rPr>
                <w:color w:val="1F1E00"/>
                <w:sz w:val="20"/>
                <w:szCs w:val="20"/>
              </w:rPr>
              <w:t xml:space="preserve">22 a 27 de enero </w:t>
            </w:r>
            <w:r>
              <w:rPr>
                <w:color w:val="1F1E00"/>
                <w:sz w:val="20"/>
                <w:szCs w:val="20"/>
                <w:vertAlign w:val="superscript"/>
              </w:rPr>
              <w:t>1,2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3A0000"/>
                <w:sz w:val="20"/>
                <w:szCs w:val="20"/>
              </w:rPr>
            </w:pPr>
            <w:r>
              <w:rPr>
                <w:color w:val="3A0000"/>
                <w:sz w:val="20"/>
                <w:szCs w:val="20"/>
              </w:rPr>
              <w:t>Solicitud de voto anticipado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r>
              <w:rPr>
                <w:color w:val="1F1E00"/>
                <w:sz w:val="20"/>
                <w:szCs w:val="20"/>
              </w:rPr>
              <w:t xml:space="preserve">22 a  31 de enero </w:t>
            </w:r>
            <w:r>
              <w:rPr>
                <w:color w:val="1F1E00"/>
                <w:sz w:val="20"/>
                <w:szCs w:val="20"/>
                <w:vertAlign w:val="superscript"/>
              </w:rPr>
              <w:t>1,2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Proclamación provisional de candidatos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29 de enero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Reclamaciones frente a la proclamación provisional de candidatos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  <w:vertAlign w:val="superscript"/>
              </w:rPr>
            </w:pPr>
            <w:r>
              <w:rPr>
                <w:color w:val="1F1E00"/>
                <w:sz w:val="20"/>
                <w:szCs w:val="20"/>
              </w:rPr>
              <w:t xml:space="preserve">30 de enero </w:t>
            </w:r>
            <w:r>
              <w:rPr>
                <w:color w:val="1F1E00"/>
                <w:sz w:val="20"/>
                <w:szCs w:val="20"/>
                <w:vertAlign w:val="superscript"/>
              </w:rPr>
              <w:t>1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Proclamación definitiva de candidatos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31 de enero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3A0000"/>
                <w:sz w:val="20"/>
                <w:szCs w:val="20"/>
              </w:rPr>
            </w:pPr>
            <w:r>
              <w:rPr>
                <w:color w:val="3A0000"/>
                <w:sz w:val="20"/>
                <w:szCs w:val="20"/>
              </w:rPr>
              <w:t>Campaña electoral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De 3 a 10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3A0000"/>
                <w:sz w:val="20"/>
                <w:szCs w:val="20"/>
              </w:rPr>
            </w:pPr>
            <w:r>
              <w:rPr>
                <w:color w:val="3A0000"/>
                <w:sz w:val="20"/>
                <w:szCs w:val="20"/>
              </w:rPr>
              <w:t>Emisión de voto anticipado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De 3 a 10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 xml:space="preserve">Depósito de papeletas 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11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Jornada de reflexión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 xml:space="preserve">11 de febrero 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6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b/>
                <w:color w:val="3A0000"/>
                <w:sz w:val="20"/>
                <w:szCs w:val="20"/>
              </w:rPr>
            </w:pPr>
            <w:r>
              <w:rPr>
                <w:b/>
                <w:color w:val="3A0000"/>
                <w:sz w:val="20"/>
                <w:szCs w:val="20"/>
              </w:rPr>
              <w:t>Votaciones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b/>
                <w:color w:val="1F1E00"/>
                <w:sz w:val="20"/>
                <w:szCs w:val="20"/>
              </w:rPr>
            </w:pPr>
            <w:r>
              <w:rPr>
                <w:b/>
                <w:color w:val="1F1E00"/>
                <w:sz w:val="20"/>
                <w:szCs w:val="20"/>
              </w:rPr>
              <w:t>12 de febrero de 2020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top w:val="single" w:sz="6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Proclamación provisional de electos/resultados</w:t>
            </w:r>
          </w:p>
        </w:tc>
        <w:tc>
          <w:tcPr>
            <w:tcW w:w="2530" w:type="dxa"/>
            <w:tcBorders>
              <w:top w:val="single" w:sz="6" w:space="0" w:color="800000"/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13 de febrero de 2020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Reclamaciones contra la proclamación provisional de electos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14 de  febrero</w:t>
            </w:r>
            <w:r>
              <w:rPr>
                <w:color w:val="1F1E00"/>
                <w:sz w:val="20"/>
                <w:szCs w:val="20"/>
                <w:vertAlign w:val="superscript"/>
              </w:rPr>
              <w:t>1,2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Proclamación definitiva de electos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 xml:space="preserve">17 de febrero </w:t>
            </w:r>
            <w:r>
              <w:rPr>
                <w:color w:val="1F1E00"/>
                <w:sz w:val="20"/>
                <w:szCs w:val="20"/>
                <w:vertAlign w:val="superscript"/>
              </w:rPr>
              <w:t>3</w:t>
            </w:r>
          </w:p>
        </w:tc>
      </w:tr>
      <w:tr w:rsidR="00112C98" w:rsidTr="009A5240">
        <w:trPr>
          <w:trHeight w:val="360"/>
        </w:trPr>
        <w:tc>
          <w:tcPr>
            <w:tcW w:w="8139" w:type="dxa"/>
            <w:gridSpan w:val="2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SEGUNDA VUELTA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3A0000"/>
                <w:sz w:val="20"/>
                <w:szCs w:val="20"/>
              </w:rPr>
            </w:pPr>
            <w:r>
              <w:rPr>
                <w:color w:val="3A0000"/>
                <w:sz w:val="20"/>
                <w:szCs w:val="20"/>
              </w:rPr>
              <w:t>Solicitud de voto anticipado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14 a 17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3A0000"/>
                <w:sz w:val="20"/>
                <w:szCs w:val="20"/>
              </w:rPr>
            </w:pPr>
            <w:r>
              <w:rPr>
                <w:color w:val="3A0000"/>
                <w:sz w:val="20"/>
                <w:szCs w:val="20"/>
              </w:rPr>
              <w:t>Emisión de voto anticipado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18 a 19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b/>
                <w:color w:val="3A0000"/>
                <w:sz w:val="20"/>
                <w:szCs w:val="20"/>
              </w:rPr>
            </w:pPr>
            <w:r>
              <w:rPr>
                <w:b/>
                <w:color w:val="3A0000"/>
                <w:sz w:val="20"/>
                <w:szCs w:val="20"/>
              </w:rPr>
              <w:t>Votaciones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20 de febrero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r>
              <w:rPr>
                <w:color w:val="3A0000"/>
                <w:sz w:val="20"/>
                <w:szCs w:val="20"/>
              </w:rPr>
              <w:t>Proclamación provisional de electos/resultados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20 de febrero de 2020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Reclamaciones contra la proclamación provisional de electos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>21 de  febrero</w:t>
            </w:r>
            <w:r>
              <w:rPr>
                <w:color w:val="1F1E00"/>
                <w:sz w:val="20"/>
                <w:szCs w:val="20"/>
                <w:vertAlign w:val="superscript"/>
              </w:rPr>
              <w:t>1,2</w:t>
            </w:r>
          </w:p>
        </w:tc>
      </w:tr>
      <w:tr w:rsidR="00112C98" w:rsidTr="009A5240">
        <w:trPr>
          <w:trHeight w:val="360"/>
        </w:trPr>
        <w:tc>
          <w:tcPr>
            <w:tcW w:w="5609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FFFFCC"/>
            <w:vAlign w:val="center"/>
          </w:tcPr>
          <w:p w:rsidR="00112C98" w:rsidRDefault="009D5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Proclamación definitiva de electos</w:t>
            </w:r>
          </w:p>
        </w:tc>
        <w:tc>
          <w:tcPr>
            <w:tcW w:w="2530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  <w:shd w:val="clear" w:color="auto" w:fill="C0C0C0"/>
            <w:vAlign w:val="center"/>
          </w:tcPr>
          <w:p w:rsidR="00112C98" w:rsidRDefault="009D563C">
            <w:pPr>
              <w:rPr>
                <w:color w:val="1F1E00"/>
                <w:sz w:val="20"/>
                <w:szCs w:val="20"/>
              </w:rPr>
            </w:pPr>
            <w:r>
              <w:rPr>
                <w:color w:val="1F1E00"/>
                <w:sz w:val="20"/>
                <w:szCs w:val="20"/>
              </w:rPr>
              <w:t xml:space="preserve">21 de febrero </w:t>
            </w:r>
            <w:r>
              <w:rPr>
                <w:color w:val="1F1E00"/>
                <w:sz w:val="20"/>
                <w:szCs w:val="20"/>
                <w:vertAlign w:val="superscript"/>
              </w:rPr>
              <w:t>3</w:t>
            </w:r>
          </w:p>
        </w:tc>
      </w:tr>
    </w:tbl>
    <w:p w:rsidR="00112C98" w:rsidRDefault="009D563C">
      <w:r>
        <w:rPr>
          <w:sz w:val="18"/>
          <w:szCs w:val="18"/>
        </w:rPr>
        <w:t>(1) El plazo para presentar solicitudes, reclamaciones y recursos finalizará a las 14.00 horas del último día fijado (artículo 22.4 REGUCA).</w:t>
      </w:r>
    </w:p>
    <w:p w:rsidR="00112C98" w:rsidRDefault="009D563C">
      <w:pPr>
        <w:spacing w:after="0"/>
      </w:pPr>
      <w:r>
        <w:rPr>
          <w:color w:val="000000"/>
          <w:sz w:val="18"/>
          <w:szCs w:val="18"/>
        </w:rPr>
        <w:t>(2) Los formularios y el censo se encuentran publicados en la página web de Secretaría General:</w:t>
      </w:r>
    </w:p>
    <w:p w:rsidR="00112C98" w:rsidRDefault="009D563C">
      <w:pPr>
        <w:spacing w:before="0"/>
      </w:pPr>
      <w:r>
        <w:rPr>
          <w:color w:val="000000"/>
          <w:sz w:val="18"/>
          <w:szCs w:val="18"/>
        </w:rPr>
        <w:t xml:space="preserve"> </w:t>
      </w:r>
      <w:hyperlink r:id="rId7">
        <w:r>
          <w:rPr>
            <w:color w:val="0000FF"/>
            <w:sz w:val="18"/>
            <w:szCs w:val="18"/>
            <w:u w:val="single"/>
          </w:rPr>
          <w:t>http://www.uca.es/secretaria/elecciones</w:t>
        </w:r>
      </w:hyperlink>
    </w:p>
    <w:p w:rsidR="00112C98" w:rsidRDefault="009D563C">
      <w:r>
        <w:rPr>
          <w:color w:val="000000"/>
          <w:sz w:val="18"/>
          <w:szCs w:val="18"/>
        </w:rPr>
        <w:t>(3) Sin perjuicio de la celebración de una segunda vuelta, que tendría lugar el día</w:t>
      </w:r>
      <w:r w:rsidR="009A5240">
        <w:rPr>
          <w:color w:val="000000"/>
          <w:sz w:val="18"/>
          <w:szCs w:val="18"/>
        </w:rPr>
        <w:t xml:space="preserve"> 20 de</w:t>
      </w:r>
      <w:r>
        <w:rPr>
          <w:color w:val="000000"/>
          <w:sz w:val="18"/>
          <w:szCs w:val="18"/>
        </w:rPr>
        <w:t xml:space="preserve"> febrero.</w:t>
      </w:r>
    </w:p>
    <w:sectPr w:rsidR="00112C98" w:rsidSect="009A5240">
      <w:headerReference w:type="default" r:id="rId8"/>
      <w:footerReference w:type="default" r:id="rId9"/>
      <w:pgSz w:w="11906" w:h="16838"/>
      <w:pgMar w:top="1843" w:right="1134" w:bottom="1843" w:left="2835" w:header="284" w:footer="141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97" w:rsidRDefault="00B17E97">
      <w:pPr>
        <w:spacing w:before="0" w:after="0"/>
      </w:pPr>
      <w:r>
        <w:separator/>
      </w:r>
    </w:p>
  </w:endnote>
  <w:endnote w:type="continuationSeparator" w:id="0">
    <w:p w:rsidR="00B17E97" w:rsidRDefault="00B17E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98" w:rsidRDefault="009D5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0D24B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0D24BB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97" w:rsidRDefault="00B17E97">
      <w:pPr>
        <w:spacing w:before="0" w:after="0"/>
      </w:pPr>
      <w:r>
        <w:separator/>
      </w:r>
    </w:p>
  </w:footnote>
  <w:footnote w:type="continuationSeparator" w:id="0">
    <w:p w:rsidR="00B17E97" w:rsidRDefault="00B17E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7" w:type="dxa"/>
      <w:tblInd w:w="-1276" w:type="dxa"/>
      <w:tblLayout w:type="fixed"/>
      <w:tblLook w:val="0600" w:firstRow="0" w:lastRow="0" w:firstColumn="0" w:lastColumn="0" w:noHBand="1" w:noVBand="1"/>
    </w:tblPr>
    <w:tblGrid>
      <w:gridCol w:w="3213"/>
      <w:gridCol w:w="3212"/>
      <w:gridCol w:w="3212"/>
    </w:tblGrid>
    <w:tr w:rsidR="009A5240" w:rsidTr="009A5240">
      <w:tc>
        <w:tcPr>
          <w:tcW w:w="3213" w:type="dxa"/>
          <w:tcBorders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A5240" w:rsidRDefault="009A5240" w:rsidP="009A5240">
          <w:pPr>
            <w:tabs>
              <w:tab w:val="center" w:pos="141"/>
              <w:tab w:val="right" w:pos="8504"/>
            </w:tabs>
          </w:pPr>
          <w:r w:rsidRPr="00B04B0D">
            <w:rPr>
              <w:noProof/>
            </w:rPr>
            <w:drawing>
              <wp:inline distT="0" distB="0" distL="0" distR="0">
                <wp:extent cx="1894205" cy="38100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2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A5240" w:rsidRDefault="009A5240" w:rsidP="009A5240">
          <w:pPr>
            <w:keepNext/>
            <w:tabs>
              <w:tab w:val="left" w:pos="4500"/>
              <w:tab w:val="left" w:pos="7380"/>
            </w:tabs>
            <w:jc w:val="center"/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  <w:t>Facultad de Medicina</w:t>
          </w:r>
        </w:p>
        <w:p w:rsidR="009A5240" w:rsidRDefault="009A5240" w:rsidP="009A5240">
          <w:pPr>
            <w:keepNext/>
            <w:tabs>
              <w:tab w:val="left" w:pos="4500"/>
              <w:tab w:val="left" w:pos="7380"/>
            </w:tabs>
            <w:jc w:val="center"/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  <w:t>Decanato</w:t>
          </w:r>
        </w:p>
        <w:p w:rsidR="009A5240" w:rsidRDefault="009A5240" w:rsidP="009A524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006073"/>
              <w:sz w:val="16"/>
              <w:szCs w:val="16"/>
            </w:rPr>
          </w:pPr>
        </w:p>
      </w:tc>
      <w:tc>
        <w:tcPr>
          <w:tcW w:w="3212" w:type="dxa"/>
          <w:tcBorders>
            <w:left w:val="single" w:sz="4" w:space="0" w:color="auto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A5240" w:rsidRDefault="009A5240" w:rsidP="009A5240">
          <w:pP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Plaza de Falla, 9 -11003 Cádiz.</w:t>
          </w:r>
        </w:p>
        <w:p w:rsidR="009A5240" w:rsidRDefault="009A5240" w:rsidP="009A5240">
          <w:pP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Teléfono</w:t>
          </w: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ab/>
            <w:t>956 015 182</w:t>
          </w:r>
        </w:p>
        <w:p w:rsidR="009A5240" w:rsidRDefault="009A5240" w:rsidP="009A5240">
          <w:pP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 xml:space="preserve">Fax </w:t>
          </w: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ab/>
            <w:t>956 015 183</w:t>
          </w:r>
        </w:p>
        <w:p w:rsidR="009A5240" w:rsidRDefault="009A5240" w:rsidP="009A5240">
          <w:pP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 xml:space="preserve">Correo electrónico: </w:t>
          </w:r>
          <w:hyperlink r:id="rId2">
            <w:r>
              <w:rPr>
                <w:rFonts w:ascii="Helvetica Neue" w:eastAsia="Helvetica Neue" w:hAnsi="Helvetica Neue" w:cs="Helvetica Neue"/>
                <w:color w:val="0000FF"/>
                <w:sz w:val="16"/>
                <w:szCs w:val="16"/>
                <w:u w:val="single"/>
              </w:rPr>
              <w:t>decanato.medicina@uca.es</w:t>
            </w:r>
          </w:hyperlink>
        </w:p>
      </w:tc>
    </w:tr>
  </w:tbl>
  <w:p w:rsidR="00112C98" w:rsidRDefault="00112C98" w:rsidP="009A5240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ind w:right="566" w:hanging="567"/>
      <w:jc w:val="left"/>
    </w:pPr>
  </w:p>
  <w:p w:rsidR="00112C98" w:rsidRDefault="00112C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04A5"/>
    <w:multiLevelType w:val="multilevel"/>
    <w:tmpl w:val="C71E872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98"/>
    <w:rsid w:val="000D24BB"/>
    <w:rsid w:val="00112C98"/>
    <w:rsid w:val="005E67E4"/>
    <w:rsid w:val="009A5240"/>
    <w:rsid w:val="009D563C"/>
    <w:rsid w:val="00B17E97"/>
    <w:rsid w:val="00C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2868"/>
  <w15:docId w15:val="{5F4DD60B-318D-440B-B278-BAA6FAC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es-ES" w:eastAsia="es-ES" w:bidi="ar-SA"/>
      </w:rPr>
    </w:rPrDefault>
    <w:pPrDefault>
      <w:pPr>
        <w:widowControl w:val="0"/>
        <w:spacing w:before="113" w:after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before="0" w:after="0"/>
      <w:ind w:left="432" w:hanging="432"/>
      <w:jc w:val="left"/>
      <w:outlineLvl w:val="0"/>
    </w:pPr>
    <w:rPr>
      <w:rFonts w:ascii="Times" w:eastAsia="Times" w:hAnsi="Times" w:cs="Times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jc w:val="center"/>
      <w:outlineLvl w:val="1"/>
    </w:pPr>
    <w:rPr>
      <w:b/>
      <w:sz w:val="29"/>
      <w:szCs w:val="29"/>
    </w:rPr>
  </w:style>
  <w:style w:type="paragraph" w:styleId="Ttulo3">
    <w:name w:val="heading 3"/>
    <w:basedOn w:val="Normal"/>
    <w:next w:val="Normal"/>
    <w:pPr>
      <w:keepNext/>
      <w:widowControl/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spacing w:before="120" w:after="120"/>
      <w:ind w:left="864" w:hanging="864"/>
      <w:outlineLvl w:val="3"/>
    </w:pPr>
    <w:rPr>
      <w:b/>
      <w:i/>
      <w:sz w:val="27"/>
      <w:szCs w:val="27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524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A5240"/>
  </w:style>
  <w:style w:type="paragraph" w:styleId="Piedepgina">
    <w:name w:val="footer"/>
    <w:basedOn w:val="Normal"/>
    <w:link w:val="PiedepginaCar"/>
    <w:uiPriority w:val="99"/>
    <w:unhideWhenUsed/>
    <w:rsid w:val="009A524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a.es/secretaria/elec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canato.medicina@uc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Lorenzo Peñuelas</dc:creator>
  <cp:lastModifiedBy>Antonio Lorenzo Peñuelas</cp:lastModifiedBy>
  <cp:revision>4</cp:revision>
  <dcterms:created xsi:type="dcterms:W3CDTF">2019-12-05T06:38:00Z</dcterms:created>
  <dcterms:modified xsi:type="dcterms:W3CDTF">2019-12-11T08:37:00Z</dcterms:modified>
</cp:coreProperties>
</file>